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BE" w:rsidRPr="003943B4" w:rsidRDefault="00AF5CBE" w:rsidP="00AF5CBE">
      <w:pPr>
        <w:tabs>
          <w:tab w:val="left" w:pos="142"/>
        </w:tabs>
        <w:suppressAutoHyphens/>
        <w:ind w:left="-284"/>
        <w:rPr>
          <w:rFonts w:ascii="Tahoma" w:hAnsi="Tahoma" w:cs="Tahoma"/>
          <w:b/>
          <w:sz w:val="28"/>
          <w:lang w:val="en-US"/>
        </w:rPr>
      </w:pPr>
      <w:bookmarkStart w:id="0" w:name="_GoBack"/>
      <w:bookmarkEnd w:id="0"/>
      <w:r w:rsidRPr="003943B4">
        <w:rPr>
          <w:rFonts w:ascii="Tahoma" w:hAnsi="Tahoma" w:cs="Tahoma"/>
          <w:b/>
          <w:sz w:val="28"/>
          <w:lang w:val="en-US"/>
        </w:rPr>
        <w:t>Specified System Status Report</w:t>
      </w:r>
      <w:r w:rsidR="00380C51" w:rsidRPr="003943B4">
        <w:rPr>
          <w:rFonts w:ascii="Tahoma" w:hAnsi="Tahoma" w:cs="Tahoma"/>
          <w:b/>
          <w:sz w:val="28"/>
          <w:lang w:val="en-US"/>
        </w:rPr>
        <w:tab/>
      </w:r>
      <w:r w:rsidR="00380C51" w:rsidRPr="003943B4">
        <w:rPr>
          <w:rFonts w:ascii="Tahoma" w:hAnsi="Tahoma" w:cs="Tahoma"/>
          <w:b/>
          <w:sz w:val="22"/>
          <w:szCs w:val="22"/>
          <w:lang w:val="en-US"/>
        </w:rPr>
        <w:tab/>
        <w:t>Compliance schedule #:</w:t>
      </w:r>
    </w:p>
    <w:p w:rsidR="00AF5CBE" w:rsidRPr="003943B4" w:rsidRDefault="00AF5CBE" w:rsidP="00F55B02">
      <w:pPr>
        <w:tabs>
          <w:tab w:val="left" w:pos="142"/>
        </w:tabs>
        <w:suppressAutoHyphens/>
        <w:rPr>
          <w:rFonts w:ascii="Tahoma" w:hAnsi="Tahoma" w:cs="Tahoma"/>
          <w:i/>
          <w:iCs/>
          <w:szCs w:val="24"/>
          <w:lang w:val="en-US"/>
        </w:rPr>
      </w:pPr>
    </w:p>
    <w:tbl>
      <w:tblPr>
        <w:tblW w:w="10466" w:type="dxa"/>
        <w:tblInd w:w="-306" w:type="dxa"/>
        <w:shd w:val="pct5" w:color="auto" w:fill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04"/>
        <w:gridCol w:w="5762"/>
      </w:tblGrid>
      <w:tr w:rsidR="00AF5CBE" w:rsidRPr="003943B4" w:rsidTr="00554743">
        <w:trPr>
          <w:trHeight w:val="340"/>
        </w:trPr>
        <w:tc>
          <w:tcPr>
            <w:tcW w:w="10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hideMark/>
          </w:tcPr>
          <w:p w:rsidR="00AF5CBE" w:rsidRPr="003943B4" w:rsidRDefault="00AF5CBE" w:rsidP="00554743">
            <w:pPr>
              <w:tabs>
                <w:tab w:val="left" w:pos="-720"/>
              </w:tabs>
              <w:suppressAutoHyphens/>
              <w:spacing w:before="50" w:after="50" w:line="240" w:lineRule="exact"/>
              <w:rPr>
                <w:rFonts w:ascii="Tahoma" w:hAnsi="Tahoma" w:cs="Tahoma"/>
                <w:b/>
                <w:spacing w:val="-3"/>
                <w:sz w:val="20"/>
                <w:lang w:val="en-US"/>
              </w:rPr>
            </w:pPr>
            <w:r w:rsidRPr="003943B4">
              <w:rPr>
                <w:rFonts w:ascii="Tahoma" w:hAnsi="Tahoma" w:cs="Tahoma"/>
                <w:b/>
                <w:spacing w:val="-3"/>
                <w:sz w:val="20"/>
                <w:lang w:val="en-US"/>
              </w:rPr>
              <w:t>BUILDING</w:t>
            </w:r>
          </w:p>
        </w:tc>
      </w:tr>
      <w:tr w:rsidR="00AF5CBE" w:rsidRPr="003943B4" w:rsidTr="00554743">
        <w:trPr>
          <w:trHeight w:val="340"/>
        </w:trPr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F5CBE" w:rsidRPr="003943B4" w:rsidRDefault="00AF5CBE" w:rsidP="00554743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Building name:</w:t>
            </w:r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F5CBE" w:rsidRPr="003943B4" w:rsidRDefault="004E00E2" w:rsidP="00554743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Level/unit number:</w:t>
            </w:r>
          </w:p>
        </w:tc>
      </w:tr>
      <w:tr w:rsidR="00AF5CBE" w:rsidRPr="003943B4" w:rsidTr="00554743">
        <w:trPr>
          <w:trHeight w:val="340"/>
        </w:trPr>
        <w:tc>
          <w:tcPr>
            <w:tcW w:w="47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F5CBE" w:rsidRPr="003943B4" w:rsidRDefault="00AF5CBE" w:rsidP="00554743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Street address of building:</w:t>
            </w:r>
          </w:p>
          <w:p w:rsidR="004E00E2" w:rsidRPr="003943B4" w:rsidRDefault="004E00E2" w:rsidP="00554743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Location within site/block:</w:t>
            </w:r>
          </w:p>
        </w:tc>
        <w:tc>
          <w:tcPr>
            <w:tcW w:w="5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F5CBE" w:rsidRPr="003943B4" w:rsidRDefault="00AF5CBE" w:rsidP="00554743">
            <w:pPr>
              <w:tabs>
                <w:tab w:val="left" w:pos="567"/>
              </w:tabs>
              <w:suppressAutoHyphens/>
              <w:spacing w:line="276" w:lineRule="auto"/>
              <w:ind w:left="-12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  </w:t>
            </w:r>
            <w:r w:rsidR="004E00E2" w:rsidRPr="003943B4">
              <w:rPr>
                <w:rFonts w:ascii="Tahoma" w:hAnsi="Tahoma" w:cs="Tahoma"/>
                <w:sz w:val="22"/>
                <w:szCs w:val="22"/>
                <w:lang w:val="en-US"/>
              </w:rPr>
              <w:t>Compliance Schedule Anniversary:</w:t>
            </w:r>
          </w:p>
          <w:p w:rsidR="004E00E2" w:rsidRPr="003943B4" w:rsidRDefault="004E00E2" w:rsidP="00554743">
            <w:pPr>
              <w:tabs>
                <w:tab w:val="left" w:pos="567"/>
              </w:tabs>
              <w:suppressAutoHyphens/>
              <w:spacing w:line="276" w:lineRule="auto"/>
              <w:ind w:left="-12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AF5CBE" w:rsidRPr="003943B4" w:rsidTr="00554743">
        <w:trPr>
          <w:trHeight w:val="340"/>
        </w:trPr>
        <w:tc>
          <w:tcPr>
            <w:tcW w:w="10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hideMark/>
          </w:tcPr>
          <w:p w:rsidR="00AF5CBE" w:rsidRPr="003943B4" w:rsidRDefault="00AF5CBE" w:rsidP="00554743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Cs w:val="24"/>
                <w:lang w:val="en-US"/>
              </w:rPr>
            </w:pPr>
            <w:r w:rsidRPr="003943B4">
              <w:rPr>
                <w:rFonts w:ascii="Tahoma" w:hAnsi="Tahoma" w:cs="Tahoma"/>
                <w:b/>
                <w:sz w:val="20"/>
                <w:lang w:val="en-US"/>
              </w:rPr>
              <w:t>OWNER</w:t>
            </w:r>
          </w:p>
        </w:tc>
      </w:tr>
      <w:tr w:rsidR="00AF5CBE" w:rsidRPr="003943B4" w:rsidTr="00554743"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F5CBE" w:rsidRPr="003943B4" w:rsidRDefault="00AF5CBE" w:rsidP="00554743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Name:</w:t>
            </w:r>
          </w:p>
          <w:p w:rsidR="00AF5CBE" w:rsidRPr="003943B4" w:rsidRDefault="00AF5CBE" w:rsidP="00554743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Contact Number:</w:t>
            </w:r>
          </w:p>
        </w:tc>
        <w:tc>
          <w:tcPr>
            <w:tcW w:w="5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5CBE" w:rsidRPr="003943B4" w:rsidRDefault="00AF5CBE" w:rsidP="00554743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Mailing Address:</w:t>
            </w:r>
          </w:p>
          <w:p w:rsidR="00AF5CBE" w:rsidRPr="003943B4" w:rsidRDefault="00AF5CBE" w:rsidP="0055474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:rsidR="009D1318" w:rsidRPr="003943B4" w:rsidRDefault="009D1318" w:rsidP="009D1318">
      <w:pPr>
        <w:tabs>
          <w:tab w:val="left" w:pos="-720"/>
        </w:tabs>
        <w:suppressAutoHyphens/>
        <w:spacing w:before="50" w:after="50" w:line="240" w:lineRule="exact"/>
        <w:rPr>
          <w:rFonts w:ascii="Tahoma" w:hAnsi="Tahoma" w:cs="Tahoma"/>
          <w:b/>
          <w:spacing w:val="-3"/>
          <w:sz w:val="20"/>
          <w:lang w:val="en-US"/>
        </w:rPr>
      </w:pPr>
    </w:p>
    <w:tbl>
      <w:tblPr>
        <w:tblW w:w="10466" w:type="dxa"/>
        <w:tblInd w:w="-306" w:type="dxa"/>
        <w:shd w:val="pct5" w:color="auto" w:fill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466"/>
      </w:tblGrid>
      <w:tr w:rsidR="00E74794" w:rsidRPr="003943B4" w:rsidTr="00CE7949">
        <w:trPr>
          <w:trHeight w:val="340"/>
        </w:trPr>
        <w:tc>
          <w:tcPr>
            <w:tcW w:w="10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hideMark/>
          </w:tcPr>
          <w:p w:rsidR="00E74794" w:rsidRPr="003943B4" w:rsidRDefault="00E74794" w:rsidP="00CE7949">
            <w:pPr>
              <w:tabs>
                <w:tab w:val="left" w:pos="-720"/>
              </w:tabs>
              <w:suppressAutoHyphens/>
              <w:spacing w:before="50" w:after="50" w:line="240" w:lineRule="exact"/>
              <w:rPr>
                <w:rFonts w:ascii="Tahoma" w:hAnsi="Tahoma" w:cs="Tahoma"/>
                <w:b/>
                <w:spacing w:val="-3"/>
                <w:sz w:val="20"/>
                <w:lang w:val="en-US"/>
              </w:rPr>
            </w:pPr>
            <w:r w:rsidRPr="003943B4">
              <w:rPr>
                <w:rFonts w:ascii="Tahoma" w:hAnsi="Tahoma" w:cs="Tahoma"/>
                <w:b/>
                <w:spacing w:val="-3"/>
                <w:sz w:val="20"/>
                <w:lang w:val="en-US"/>
              </w:rPr>
              <w:t>SPECIFIED SYSTEM</w:t>
            </w:r>
          </w:p>
        </w:tc>
      </w:tr>
      <w:tr w:rsidR="00E74794" w:rsidRPr="003943B4" w:rsidTr="00A0329F">
        <w:tc>
          <w:tcPr>
            <w:tcW w:w="10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794" w:rsidRPr="003943B4" w:rsidRDefault="00E74794" w:rsidP="00E74794">
            <w:pPr>
              <w:tabs>
                <w:tab w:val="left" w:pos="142"/>
              </w:tabs>
              <w:suppressAutoHyphens/>
              <w:rPr>
                <w:rFonts w:ascii="Tahoma" w:hAnsi="Tahoma" w:cs="Tahoma"/>
                <w:b/>
                <w:spacing w:val="-3"/>
                <w:szCs w:val="24"/>
                <w:lang w:val="en-US"/>
              </w:rPr>
            </w:pPr>
            <w:r w:rsidRPr="003943B4">
              <w:rPr>
                <w:rFonts w:ascii="Tahoma" w:hAnsi="Tahoma" w:cs="Tahoma"/>
                <w:b/>
                <w:i/>
                <w:iCs/>
                <w:spacing w:val="-3"/>
                <w:szCs w:val="24"/>
                <w:lang w:val="en-US"/>
              </w:rPr>
              <w:t xml:space="preserve">&lt;eg SS1 Automatic systems for fire suppression&gt;   </w:t>
            </w:r>
          </w:p>
          <w:p w:rsidR="00E74794" w:rsidRPr="003943B4" w:rsidRDefault="00E74794" w:rsidP="00E74794">
            <w:pPr>
              <w:tabs>
                <w:tab w:val="left" w:pos="142"/>
              </w:tabs>
              <w:suppressAutoHyphens/>
              <w:rPr>
                <w:rFonts w:ascii="Tahoma" w:hAnsi="Tahoma" w:cs="Tahoma"/>
                <w:i/>
                <w:iCs/>
                <w:sz w:val="20"/>
                <w:lang w:val="en-US"/>
              </w:rPr>
            </w:pPr>
          </w:p>
        </w:tc>
      </w:tr>
    </w:tbl>
    <w:p w:rsidR="00AF5CBE" w:rsidRPr="003943B4" w:rsidRDefault="00AF5CBE" w:rsidP="00E74794">
      <w:pPr>
        <w:suppressAutoHyphens/>
        <w:rPr>
          <w:rFonts w:ascii="Tahoma" w:hAnsi="Tahoma" w:cs="Tahoma"/>
          <w:sz w:val="20"/>
          <w:lang w:val="en-US"/>
        </w:rPr>
      </w:pPr>
    </w:p>
    <w:tbl>
      <w:tblPr>
        <w:tblW w:w="10466" w:type="dxa"/>
        <w:tblInd w:w="-306" w:type="dxa"/>
        <w:shd w:val="pct5" w:color="auto" w:fill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466"/>
      </w:tblGrid>
      <w:tr w:rsidR="00AF5CBE" w:rsidRPr="003943B4" w:rsidTr="00554743">
        <w:trPr>
          <w:trHeight w:val="340"/>
        </w:trPr>
        <w:tc>
          <w:tcPr>
            <w:tcW w:w="10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hideMark/>
          </w:tcPr>
          <w:p w:rsidR="00AF5CBE" w:rsidRPr="003943B4" w:rsidRDefault="00F55B02" w:rsidP="00AF5CBE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Cs w:val="24"/>
                <w:lang w:val="en-US"/>
              </w:rPr>
            </w:pPr>
            <w:r w:rsidRPr="003943B4">
              <w:rPr>
                <w:rFonts w:ascii="Tahoma" w:hAnsi="Tahoma" w:cs="Tahoma"/>
                <w:b/>
                <w:sz w:val="20"/>
                <w:lang w:val="en-US"/>
              </w:rPr>
              <w:t>IQP</w:t>
            </w:r>
            <w:r w:rsidR="00BC5247" w:rsidRPr="003943B4">
              <w:rPr>
                <w:rFonts w:ascii="Tahoma" w:hAnsi="Tahoma" w:cs="Tahoma"/>
                <w:b/>
                <w:sz w:val="20"/>
                <w:lang w:val="en-US"/>
              </w:rPr>
              <w:t xml:space="preserve"> DECLARATION</w:t>
            </w:r>
          </w:p>
        </w:tc>
      </w:tr>
      <w:tr w:rsidR="00AF5CBE" w:rsidRPr="003943B4" w:rsidTr="00554743">
        <w:tc>
          <w:tcPr>
            <w:tcW w:w="10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B02" w:rsidRPr="003943B4" w:rsidRDefault="00F55B02" w:rsidP="00F55B02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This report has been issued in lieu of a Form 12A.</w:t>
            </w:r>
          </w:p>
          <w:p w:rsidR="00F55B02" w:rsidRPr="003943B4" w:rsidRDefault="00F55B02" w:rsidP="00F55B02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FD5905" w:rsidRPr="003943B4" w:rsidRDefault="00FD5905" w:rsidP="00F55B02">
            <w:pPr>
              <w:tabs>
                <w:tab w:val="left" w:pos="142"/>
              </w:tabs>
              <w:suppressAutoHyphens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val="en-US"/>
              </w:rPr>
              <w:t>Missed procedures</w:t>
            </w:r>
          </w:p>
          <w:p w:rsidR="00F55B02" w:rsidRPr="003943B4" w:rsidRDefault="00F55B02" w:rsidP="00F55B02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A Form 12A </w:t>
            </w:r>
            <w:r w:rsidR="006E3724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for </w:t>
            </w:r>
            <w:r w:rsidR="00E74794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the above specified system </w:t>
            </w: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was unable to be issued due to restrictions in force under the Covid-19 </w:t>
            </w:r>
            <w:r w:rsidR="006E3724" w:rsidRPr="003943B4">
              <w:rPr>
                <w:rFonts w:ascii="Tahoma" w:hAnsi="Tahoma" w:cs="Tahoma"/>
                <w:sz w:val="22"/>
                <w:szCs w:val="22"/>
                <w:lang w:val="en-US"/>
              </w:rPr>
              <w:t>A</w:t>
            </w: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lert</w:t>
            </w:r>
            <w:r w:rsidR="006E3724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7A044C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Levels </w:t>
            </w:r>
            <w:r w:rsidR="006E3724" w:rsidRPr="003943B4">
              <w:rPr>
                <w:rFonts w:ascii="Tahoma" w:hAnsi="Tahoma" w:cs="Tahoma"/>
                <w:sz w:val="22"/>
                <w:szCs w:val="22"/>
                <w:lang w:val="en-US"/>
              </w:rPr>
              <w:t>preventing the following scheduled inspection, maintenance and reporting procedures of the compliance schedule from being carried out:</w:t>
            </w:r>
          </w:p>
          <w:p w:rsidR="00232A5A" w:rsidRPr="003943B4" w:rsidRDefault="00232A5A" w:rsidP="00F55B02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0"/>
              <w:gridCol w:w="5366"/>
            </w:tblGrid>
            <w:tr w:rsidR="00232A5A" w:rsidRPr="003943B4" w:rsidTr="003943B4">
              <w:tc>
                <w:tcPr>
                  <w:tcW w:w="4850" w:type="dxa"/>
                </w:tcPr>
                <w:p w:rsidR="00232A5A" w:rsidRPr="003943B4" w:rsidRDefault="00232A5A" w:rsidP="00F55B02">
                  <w:pPr>
                    <w:tabs>
                      <w:tab w:val="left" w:pos="142"/>
                    </w:tabs>
                    <w:suppressAutoHyphens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943B4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Procedure</w:t>
                  </w:r>
                </w:p>
              </w:tc>
              <w:tc>
                <w:tcPr>
                  <w:tcW w:w="5366" w:type="dxa"/>
                </w:tcPr>
                <w:p w:rsidR="00232A5A" w:rsidRPr="003943B4" w:rsidRDefault="00232A5A" w:rsidP="00F55B02">
                  <w:pPr>
                    <w:tabs>
                      <w:tab w:val="left" w:pos="142"/>
                    </w:tabs>
                    <w:suppressAutoHyphens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3943B4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US"/>
                    </w:rPr>
                    <w:t>Reason</w:t>
                  </w:r>
                </w:p>
              </w:tc>
            </w:tr>
            <w:tr w:rsidR="00232A5A" w:rsidRPr="003943B4" w:rsidTr="003943B4">
              <w:tc>
                <w:tcPr>
                  <w:tcW w:w="4850" w:type="dxa"/>
                </w:tcPr>
                <w:p w:rsidR="00232A5A" w:rsidRPr="003943B4" w:rsidRDefault="00232A5A" w:rsidP="00F55B02">
                  <w:pPr>
                    <w:tabs>
                      <w:tab w:val="left" w:pos="142"/>
                    </w:tabs>
                    <w:suppressAutoHyphens/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</w:pPr>
                  <w:r w:rsidRPr="003943B4"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  <w:t>e.g. March – Weekly Diesel Test</w:t>
                  </w:r>
                </w:p>
              </w:tc>
              <w:tc>
                <w:tcPr>
                  <w:tcW w:w="5366" w:type="dxa"/>
                </w:tcPr>
                <w:p w:rsidR="00232A5A" w:rsidRPr="003943B4" w:rsidRDefault="00232A5A" w:rsidP="00232A5A">
                  <w:pPr>
                    <w:tabs>
                      <w:tab w:val="left" w:pos="-720"/>
                    </w:tabs>
                    <w:suppressAutoHyphens/>
                    <w:spacing w:line="276" w:lineRule="auto"/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</w:pPr>
                  <w:r w:rsidRPr="003943B4"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  <w:t>e.g. It was not an essential service or it was not safe for the tenants or our staff to undertake the work</w:t>
                  </w:r>
                </w:p>
              </w:tc>
            </w:tr>
            <w:tr w:rsidR="00232A5A" w:rsidRPr="003943B4" w:rsidTr="003943B4">
              <w:tc>
                <w:tcPr>
                  <w:tcW w:w="4850" w:type="dxa"/>
                </w:tcPr>
                <w:p w:rsidR="00232A5A" w:rsidRPr="003943B4" w:rsidRDefault="00232A5A" w:rsidP="00F55B02">
                  <w:pPr>
                    <w:tabs>
                      <w:tab w:val="left" w:pos="142"/>
                    </w:tabs>
                    <w:suppressAutoHyphens/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  <w:r w:rsidRPr="003943B4"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  <w:t>e.g. April - Annual Sprinkler Diesel Survey</w:t>
                  </w:r>
                </w:p>
              </w:tc>
              <w:tc>
                <w:tcPr>
                  <w:tcW w:w="5366" w:type="dxa"/>
                </w:tcPr>
                <w:p w:rsidR="00232A5A" w:rsidRPr="003943B4" w:rsidRDefault="00232A5A" w:rsidP="00F55B02">
                  <w:pPr>
                    <w:tabs>
                      <w:tab w:val="left" w:pos="142"/>
                    </w:tabs>
                    <w:suppressAutoHyphens/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</w:pPr>
                  <w:r w:rsidRPr="003943B4"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  <w:t>e.g. Ditto</w:t>
                  </w:r>
                </w:p>
              </w:tc>
            </w:tr>
            <w:tr w:rsidR="00232A5A" w:rsidRPr="003943B4" w:rsidTr="003943B4">
              <w:tc>
                <w:tcPr>
                  <w:tcW w:w="4850" w:type="dxa"/>
                </w:tcPr>
                <w:p w:rsidR="00232A5A" w:rsidRPr="003943B4" w:rsidRDefault="00232A5A" w:rsidP="00F55B02">
                  <w:pPr>
                    <w:tabs>
                      <w:tab w:val="left" w:pos="142"/>
                    </w:tabs>
                    <w:suppressAutoHyphens/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</w:pPr>
                  <w:r w:rsidRPr="003943B4"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  <w:t xml:space="preserve">e.g. April - 4 Yearly Valve Overhaul </w:t>
                  </w:r>
                </w:p>
              </w:tc>
              <w:tc>
                <w:tcPr>
                  <w:tcW w:w="5366" w:type="dxa"/>
                </w:tcPr>
                <w:p w:rsidR="00232A5A" w:rsidRPr="003943B4" w:rsidRDefault="00232A5A" w:rsidP="00F55B02">
                  <w:pPr>
                    <w:tabs>
                      <w:tab w:val="left" w:pos="142"/>
                    </w:tabs>
                    <w:suppressAutoHyphens/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</w:pPr>
                  <w:r w:rsidRPr="003943B4">
                    <w:rPr>
                      <w:rFonts w:ascii="Tahoma" w:hAnsi="Tahoma" w:cs="Tahoma"/>
                      <w:i/>
                      <w:iCs/>
                      <w:sz w:val="22"/>
                      <w:szCs w:val="22"/>
                      <w:lang w:val="en-US"/>
                    </w:rPr>
                    <w:t>e.g. Ditto</w:t>
                  </w:r>
                </w:p>
              </w:tc>
            </w:tr>
          </w:tbl>
          <w:p w:rsidR="00232A5A" w:rsidRPr="003943B4" w:rsidRDefault="00232A5A" w:rsidP="00F55B02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FD5905" w:rsidRPr="003943B4" w:rsidRDefault="00FD5905" w:rsidP="00AF5CBE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val="en-US"/>
              </w:rPr>
              <w:t>Performance of the system</w:t>
            </w:r>
          </w:p>
          <w:p w:rsidR="00AF5CBE" w:rsidRPr="003943B4" w:rsidRDefault="00C26CE0" w:rsidP="00AF5CBE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The </w:t>
            </w:r>
            <w:r w:rsidR="00C91193" w:rsidRPr="003943B4">
              <w:rPr>
                <w:rFonts w:ascii="Tahoma" w:hAnsi="Tahoma" w:cs="Tahoma"/>
                <w:sz w:val="22"/>
                <w:szCs w:val="22"/>
                <w:lang w:val="en-US"/>
              </w:rPr>
              <w:t>above specified system</w:t>
            </w: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 is</w:t>
            </w:r>
            <w:r w:rsidR="007E31A9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/is not </w:t>
            </w:r>
            <w:r w:rsidR="007E31A9" w:rsidRPr="003943B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highlight w:val="darkGray"/>
                <w:lang w:val="en-US"/>
              </w:rPr>
              <w:t>(delete one)</w:t>
            </w:r>
            <w:r w:rsidR="00FD5905" w:rsidRPr="003943B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currently performing to the performance standard </w:t>
            </w:r>
            <w:r w:rsidR="00F55B02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stated in the compliance schedule </w:t>
            </w: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>as at the date state below.</w:t>
            </w:r>
          </w:p>
          <w:p w:rsidR="003B562B" w:rsidRPr="003943B4" w:rsidRDefault="003B562B" w:rsidP="00AF5CBE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7E31A9" w:rsidRPr="003943B4" w:rsidRDefault="007E31A9" w:rsidP="00AF5CBE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Where the system is not currently performing </w:t>
            </w:r>
            <w:r w:rsidR="004841DD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to the performance standard </w:t>
            </w: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or the performance is unknown please provide the known status of the system and </w:t>
            </w:r>
            <w:r w:rsidR="004841DD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any measures that have been </w:t>
            </w:r>
            <w:r w:rsidR="00436C5F" w:rsidRPr="003943B4">
              <w:rPr>
                <w:rFonts w:ascii="Tahoma" w:hAnsi="Tahoma" w:cs="Tahoma"/>
                <w:sz w:val="22"/>
                <w:szCs w:val="22"/>
                <w:lang w:val="en-US"/>
              </w:rPr>
              <w:t>(</w:t>
            </w:r>
            <w:r w:rsidR="004841DD" w:rsidRPr="003943B4">
              <w:rPr>
                <w:rFonts w:ascii="Tahoma" w:hAnsi="Tahoma" w:cs="Tahoma"/>
                <w:sz w:val="22"/>
                <w:szCs w:val="22"/>
                <w:lang w:val="en-US"/>
              </w:rPr>
              <w:t>or will be</w:t>
            </w:r>
            <w:r w:rsidR="00436C5F" w:rsidRPr="003943B4">
              <w:rPr>
                <w:rFonts w:ascii="Tahoma" w:hAnsi="Tahoma" w:cs="Tahoma"/>
                <w:sz w:val="22"/>
                <w:szCs w:val="22"/>
                <w:lang w:val="en-US"/>
              </w:rPr>
              <w:t>)</w:t>
            </w:r>
            <w:r w:rsidR="004841DD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 put in place </w:t>
            </w:r>
            <w:r w:rsidR="00436C5F"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in relation to the performance of the system. </w:t>
            </w:r>
            <w:r w:rsidR="00436C5F" w:rsidRPr="003943B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highlight w:val="darkGray"/>
                <w:lang w:val="en-US"/>
              </w:rPr>
              <w:t>(delete if not applicable)</w:t>
            </w:r>
          </w:p>
          <w:p w:rsidR="00C87409" w:rsidRPr="003943B4" w:rsidRDefault="00C87409" w:rsidP="00AF5CBE">
            <w:pPr>
              <w:pStyle w:val="BodycopyCha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  <w:p w:rsidR="00FD5905" w:rsidRPr="003943B4" w:rsidRDefault="00436C5F" w:rsidP="00FD5905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3943B4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&lt;</w:t>
            </w:r>
            <w:r w:rsidR="00FD5905" w:rsidRPr="003943B4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 xml:space="preserve">e.g. The Diesel has since been tested and no defects were discovered. Until </w:t>
            </w:r>
            <w:r w:rsidRPr="003943B4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full access is granted</w:t>
            </w:r>
            <w:r w:rsidR="00FD5905" w:rsidRPr="003943B4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 xml:space="preserve"> and the above inspections have been completed, we cannot confirm that the Specified System is performing fully to the required performance Standard.</w:t>
            </w:r>
            <w:r w:rsidRPr="003943B4"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  <w:t>&gt;</w:t>
            </w:r>
          </w:p>
          <w:p w:rsidR="009753A3" w:rsidRPr="003943B4" w:rsidRDefault="009753A3" w:rsidP="00AF5CBE">
            <w:pPr>
              <w:pStyle w:val="BodycopyCha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  <w:p w:rsidR="006E3724" w:rsidRPr="003943B4" w:rsidRDefault="006E3724" w:rsidP="00AF5CBE">
            <w:pPr>
              <w:pStyle w:val="BodycopyCha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  <w:p w:rsidR="00AF5CBE" w:rsidRPr="003943B4" w:rsidRDefault="00AF5CBE" w:rsidP="00AF5CBE">
            <w:pPr>
              <w:pStyle w:val="BodycopyChar"/>
              <w:pBdr>
                <w:top w:val="single" w:sz="4" w:space="1" w:color="auto"/>
              </w:pBdr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Signature of </w:t>
            </w:r>
            <w:r w:rsidR="00C26CE0" w:rsidRPr="003943B4">
              <w:rPr>
                <w:rFonts w:ascii="Tahoma" w:hAnsi="Tahoma" w:cs="Tahoma"/>
                <w:sz w:val="22"/>
                <w:szCs w:val="22"/>
                <w:lang w:val="en-US" w:eastAsia="en-US"/>
              </w:rPr>
              <w:t>Indepen</w:t>
            </w:r>
            <w:r w:rsidR="00E43E0D" w:rsidRPr="003943B4">
              <w:rPr>
                <w:rFonts w:ascii="Tahoma" w:hAnsi="Tahoma" w:cs="Tahoma"/>
                <w:sz w:val="22"/>
                <w:szCs w:val="22"/>
                <w:lang w:val="en-US" w:eastAsia="en-US"/>
              </w:rPr>
              <w:t>den</w:t>
            </w:r>
            <w:r w:rsidR="00C26CE0" w:rsidRPr="003943B4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t Qualified </w:t>
            </w:r>
            <w:r w:rsidR="00E43E0D" w:rsidRPr="003943B4">
              <w:rPr>
                <w:rFonts w:ascii="Tahoma" w:hAnsi="Tahoma" w:cs="Tahoma"/>
                <w:sz w:val="22"/>
                <w:szCs w:val="22"/>
                <w:lang w:val="en-US" w:eastAsia="en-US"/>
              </w:rPr>
              <w:t>P</w:t>
            </w:r>
            <w:r w:rsidR="00C26CE0" w:rsidRPr="003943B4">
              <w:rPr>
                <w:rFonts w:ascii="Tahoma" w:hAnsi="Tahoma" w:cs="Tahoma"/>
                <w:sz w:val="22"/>
                <w:szCs w:val="22"/>
                <w:lang w:val="en-US" w:eastAsia="en-US"/>
              </w:rPr>
              <w:t>erson</w:t>
            </w:r>
            <w:r w:rsidR="00DE5538" w:rsidRPr="003943B4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                                                     IQP number:</w:t>
            </w:r>
          </w:p>
          <w:p w:rsidR="00AF5CBE" w:rsidRPr="003943B4" w:rsidRDefault="00AF5CBE" w:rsidP="00AF5CBE">
            <w:pPr>
              <w:ind w:right="2511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AF5CBE" w:rsidRPr="003943B4" w:rsidRDefault="00AF5CBE" w:rsidP="00AF5CBE">
            <w:pPr>
              <w:ind w:right="2511"/>
              <w:rPr>
                <w:rFonts w:ascii="Tahoma" w:hAnsi="Tahoma" w:cs="Tahoma"/>
              </w:rPr>
            </w:pPr>
            <w:r w:rsidRPr="003943B4">
              <w:rPr>
                <w:rFonts w:ascii="Tahoma" w:hAnsi="Tahoma" w:cs="Tahoma"/>
                <w:sz w:val="22"/>
                <w:szCs w:val="22"/>
                <w:lang w:val="en-US"/>
              </w:rPr>
              <w:t xml:space="preserve">Date: </w:t>
            </w:r>
            <w:r w:rsidRPr="003943B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highlight w:val="darkGray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bookmarkStart w:id="1" w:name="Text23"/>
            <w:r w:rsidRPr="003943B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highlight w:val="darkGray"/>
                <w:lang w:val="en-US"/>
              </w:rPr>
              <w:instrText xml:space="preserve"> FORMTEXT </w:instrText>
            </w:r>
            <w:r w:rsidRPr="003943B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highlight w:val="darkGray"/>
                <w:lang w:val="en-US"/>
              </w:rPr>
            </w:r>
            <w:r w:rsidRPr="003943B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highlight w:val="darkGray"/>
                <w:lang w:val="en-US"/>
              </w:rPr>
              <w:fldChar w:fldCharType="separate"/>
            </w:r>
            <w:r w:rsidRPr="003943B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highlight w:val="darkGray"/>
                <w:lang w:val="en-US"/>
              </w:rPr>
              <w:t>[insert date]</w:t>
            </w:r>
            <w:r w:rsidRPr="003943B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highlight w:val="darkGray"/>
                <w:lang w:val="en-US"/>
              </w:rPr>
              <w:fldChar w:fldCharType="end"/>
            </w:r>
            <w:bookmarkEnd w:id="1"/>
          </w:p>
        </w:tc>
      </w:tr>
    </w:tbl>
    <w:p w:rsidR="006E3724" w:rsidRPr="003943B4" w:rsidRDefault="006E3724" w:rsidP="00F55B02">
      <w:pPr>
        <w:tabs>
          <w:tab w:val="left" w:pos="142"/>
        </w:tabs>
        <w:suppressAutoHyphens/>
        <w:ind w:left="-270"/>
        <w:rPr>
          <w:rFonts w:ascii="Tahoma" w:hAnsi="Tahoma" w:cs="Tahoma"/>
          <w:i/>
          <w:iCs/>
          <w:szCs w:val="24"/>
          <w:lang w:val="en-US"/>
        </w:rPr>
      </w:pPr>
    </w:p>
    <w:p w:rsidR="00723F81" w:rsidRPr="003943B4" w:rsidRDefault="008F30FE" w:rsidP="00F55B02">
      <w:pPr>
        <w:tabs>
          <w:tab w:val="left" w:pos="142"/>
        </w:tabs>
        <w:suppressAutoHyphens/>
        <w:ind w:left="-270"/>
        <w:rPr>
          <w:rFonts w:ascii="Tahoma" w:hAnsi="Tahoma" w:cs="Tahoma"/>
          <w:i/>
          <w:iCs/>
          <w:sz w:val="22"/>
          <w:szCs w:val="22"/>
          <w:lang w:val="en-US"/>
        </w:rPr>
      </w:pPr>
      <w:r w:rsidRPr="003943B4">
        <w:rPr>
          <w:rFonts w:ascii="Tahoma" w:hAnsi="Tahoma" w:cs="Tahoma"/>
          <w:i/>
          <w:iCs/>
          <w:sz w:val="22"/>
          <w:szCs w:val="22"/>
          <w:lang w:val="en-US"/>
        </w:rPr>
        <w:t>*</w:t>
      </w:r>
      <w:r w:rsidR="00F55B02" w:rsidRPr="003943B4">
        <w:rPr>
          <w:rFonts w:ascii="Tahoma" w:hAnsi="Tahoma" w:cs="Tahoma"/>
          <w:i/>
          <w:iCs/>
          <w:sz w:val="22"/>
          <w:szCs w:val="22"/>
          <w:lang w:val="en-US"/>
        </w:rPr>
        <w:t xml:space="preserve">This report </w:t>
      </w:r>
      <w:r w:rsidR="00F55B02" w:rsidRPr="003943B4">
        <w:rPr>
          <w:rFonts w:ascii="Tahoma" w:hAnsi="Tahoma" w:cs="Tahoma"/>
          <w:b/>
          <w:bCs/>
          <w:i/>
          <w:iCs/>
          <w:sz w:val="22"/>
          <w:szCs w:val="22"/>
          <w:lang w:val="en-US"/>
        </w:rPr>
        <w:t>does not</w:t>
      </w:r>
      <w:r w:rsidR="00F55B02" w:rsidRPr="003943B4">
        <w:rPr>
          <w:rFonts w:ascii="Tahoma" w:hAnsi="Tahoma" w:cs="Tahoma"/>
          <w:i/>
          <w:iCs/>
          <w:sz w:val="22"/>
          <w:szCs w:val="22"/>
          <w:lang w:val="en-US"/>
        </w:rPr>
        <w:t xml:space="preserve"> enable a building warrant of fitness</w:t>
      </w:r>
      <w:r w:rsidR="00380C51" w:rsidRPr="003943B4">
        <w:rPr>
          <w:rFonts w:ascii="Tahoma" w:hAnsi="Tahoma" w:cs="Tahoma"/>
          <w:i/>
          <w:iCs/>
          <w:sz w:val="22"/>
          <w:szCs w:val="22"/>
          <w:lang w:val="en-US"/>
        </w:rPr>
        <w:t xml:space="preserve"> to be supplied and displayed</w:t>
      </w:r>
      <w:r w:rsidR="00F55B02" w:rsidRPr="003943B4">
        <w:rPr>
          <w:rFonts w:ascii="Tahoma" w:hAnsi="Tahoma" w:cs="Tahoma"/>
          <w:i/>
          <w:iCs/>
          <w:sz w:val="22"/>
          <w:szCs w:val="22"/>
          <w:lang w:val="en-US"/>
        </w:rPr>
        <w:t>.</w:t>
      </w:r>
    </w:p>
    <w:p w:rsidR="008F30FE" w:rsidRPr="003943B4" w:rsidRDefault="008F30FE" w:rsidP="00F55B02">
      <w:pPr>
        <w:tabs>
          <w:tab w:val="left" w:pos="142"/>
        </w:tabs>
        <w:suppressAutoHyphens/>
        <w:ind w:left="-270"/>
        <w:rPr>
          <w:rFonts w:ascii="Tahoma" w:hAnsi="Tahoma" w:cs="Tahoma"/>
          <w:i/>
          <w:iCs/>
          <w:sz w:val="22"/>
          <w:szCs w:val="22"/>
          <w:lang w:val="en-US"/>
        </w:rPr>
      </w:pPr>
      <w:r w:rsidRPr="003943B4">
        <w:rPr>
          <w:rFonts w:ascii="Tahoma" w:hAnsi="Tahoma" w:cs="Tahoma"/>
          <w:i/>
          <w:iCs/>
          <w:sz w:val="22"/>
          <w:szCs w:val="22"/>
          <w:lang w:val="en-US"/>
        </w:rPr>
        <w:t xml:space="preserve">*This report </w:t>
      </w:r>
      <w:r w:rsidR="00DD2E72" w:rsidRPr="003943B4">
        <w:rPr>
          <w:rFonts w:ascii="Tahoma" w:hAnsi="Tahoma" w:cs="Tahoma"/>
          <w:i/>
          <w:iCs/>
          <w:sz w:val="22"/>
          <w:szCs w:val="22"/>
          <w:lang w:val="en-US"/>
        </w:rPr>
        <w:t>cannot</w:t>
      </w:r>
      <w:r w:rsidRPr="003943B4">
        <w:rPr>
          <w:rFonts w:ascii="Tahoma" w:hAnsi="Tahoma" w:cs="Tahoma"/>
          <w:i/>
          <w:iCs/>
          <w:sz w:val="22"/>
          <w:szCs w:val="22"/>
          <w:lang w:val="en-US"/>
        </w:rPr>
        <w:t xml:space="preserve"> be used in situations where procedures were missed for reasons other than Covid-19 Alert Level restrictions.</w:t>
      </w:r>
    </w:p>
    <w:sectPr w:rsidR="008F30FE" w:rsidRPr="003943B4" w:rsidSect="00190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567" w:left="1134" w:header="709" w:footer="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A4" w:rsidRDefault="00EA1BA4">
      <w:r>
        <w:separator/>
      </w:r>
    </w:p>
  </w:endnote>
  <w:endnote w:type="continuationSeparator" w:id="0">
    <w:p w:rsidR="00EA1BA4" w:rsidRDefault="00EA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5A" w:rsidRDefault="008311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5A" w:rsidRDefault="008311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5A" w:rsidRDefault="008311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A4" w:rsidRDefault="00EA1BA4">
      <w:r>
        <w:separator/>
      </w:r>
    </w:p>
  </w:footnote>
  <w:footnote w:type="continuationSeparator" w:id="0">
    <w:p w:rsidR="00EA1BA4" w:rsidRDefault="00EA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2E" w:rsidRDefault="008311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2E" w:rsidRDefault="008311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2E" w:rsidRDefault="00831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BE"/>
    <w:rsid w:val="001F59BD"/>
    <w:rsid w:val="0022564D"/>
    <w:rsid w:val="00232A5A"/>
    <w:rsid w:val="00246AF1"/>
    <w:rsid w:val="002D6B20"/>
    <w:rsid w:val="00380C51"/>
    <w:rsid w:val="003943B4"/>
    <w:rsid w:val="003B562B"/>
    <w:rsid w:val="003C1877"/>
    <w:rsid w:val="003F5234"/>
    <w:rsid w:val="00436C5F"/>
    <w:rsid w:val="004841DD"/>
    <w:rsid w:val="004E00E2"/>
    <w:rsid w:val="0060141B"/>
    <w:rsid w:val="006A1D11"/>
    <w:rsid w:val="006E3724"/>
    <w:rsid w:val="00731026"/>
    <w:rsid w:val="007A044C"/>
    <w:rsid w:val="007E31A9"/>
    <w:rsid w:val="0083115A"/>
    <w:rsid w:val="00847023"/>
    <w:rsid w:val="00865A60"/>
    <w:rsid w:val="008F30FE"/>
    <w:rsid w:val="009753A3"/>
    <w:rsid w:val="00980465"/>
    <w:rsid w:val="009A1B91"/>
    <w:rsid w:val="009D1318"/>
    <w:rsid w:val="00AF3C75"/>
    <w:rsid w:val="00AF5CBE"/>
    <w:rsid w:val="00B34CFA"/>
    <w:rsid w:val="00BB6ADC"/>
    <w:rsid w:val="00BC5247"/>
    <w:rsid w:val="00C26CE0"/>
    <w:rsid w:val="00C87409"/>
    <w:rsid w:val="00C91193"/>
    <w:rsid w:val="00D14535"/>
    <w:rsid w:val="00DD2E72"/>
    <w:rsid w:val="00DE5538"/>
    <w:rsid w:val="00E14AEA"/>
    <w:rsid w:val="00E26C3D"/>
    <w:rsid w:val="00E4208F"/>
    <w:rsid w:val="00E43E0D"/>
    <w:rsid w:val="00E74794"/>
    <w:rsid w:val="00EA1BA4"/>
    <w:rsid w:val="00ED1DAD"/>
    <w:rsid w:val="00EF0A0F"/>
    <w:rsid w:val="00F42F35"/>
    <w:rsid w:val="00F55B02"/>
    <w:rsid w:val="00FB1A2D"/>
    <w:rsid w:val="00FB3454"/>
    <w:rsid w:val="00FD5905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BE"/>
    <w:pPr>
      <w:widowControl w:val="0"/>
      <w:snapToGrid w:val="0"/>
      <w:spacing w:after="0" w:line="240" w:lineRule="auto"/>
    </w:pPr>
    <w:rPr>
      <w:rFonts w:ascii="New Century Schoolbook" w:eastAsia="Times New Roman" w:hAnsi="New Century Schoolbook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CBE"/>
    <w:rPr>
      <w:rFonts w:ascii="New Century Schoolbook" w:eastAsia="Times New Roman" w:hAnsi="New Century Schoolbook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F5CBE"/>
    <w:pPr>
      <w:widowControl/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customStyle="1" w:styleId="BodycopyChar">
    <w:name w:val="Body copy Char"/>
    <w:basedOn w:val="Normal"/>
    <w:rsid w:val="00AF5CBE"/>
    <w:pPr>
      <w:widowControl/>
      <w:tabs>
        <w:tab w:val="left" w:pos="284"/>
        <w:tab w:val="left" w:pos="624"/>
        <w:tab w:val="left" w:pos="964"/>
        <w:tab w:val="left" w:pos="1332"/>
        <w:tab w:val="left" w:pos="3969"/>
        <w:tab w:val="left" w:pos="4649"/>
      </w:tabs>
      <w:snapToGrid/>
      <w:spacing w:after="110" w:line="220" w:lineRule="exact"/>
      <w:outlineLvl w:val="0"/>
    </w:pPr>
    <w:rPr>
      <w:rFonts w:ascii="Arial" w:hAnsi="Arial"/>
      <w:sz w:val="18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A3"/>
    <w:rPr>
      <w:rFonts w:ascii="Segoe UI" w:eastAsia="Times New Roman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23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1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15A"/>
    <w:rPr>
      <w:rFonts w:ascii="New Century Schoolbook" w:eastAsia="Times New Roman" w:hAnsi="New Century Schoolbook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BE"/>
    <w:pPr>
      <w:widowControl w:val="0"/>
      <w:snapToGrid w:val="0"/>
      <w:spacing w:after="0" w:line="240" w:lineRule="auto"/>
    </w:pPr>
    <w:rPr>
      <w:rFonts w:ascii="New Century Schoolbook" w:eastAsia="Times New Roman" w:hAnsi="New Century Schoolbook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CBE"/>
    <w:rPr>
      <w:rFonts w:ascii="New Century Schoolbook" w:eastAsia="Times New Roman" w:hAnsi="New Century Schoolbook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F5CBE"/>
    <w:pPr>
      <w:widowControl/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customStyle="1" w:styleId="BodycopyChar">
    <w:name w:val="Body copy Char"/>
    <w:basedOn w:val="Normal"/>
    <w:rsid w:val="00AF5CBE"/>
    <w:pPr>
      <w:widowControl/>
      <w:tabs>
        <w:tab w:val="left" w:pos="284"/>
        <w:tab w:val="left" w:pos="624"/>
        <w:tab w:val="left" w:pos="964"/>
        <w:tab w:val="left" w:pos="1332"/>
        <w:tab w:val="left" w:pos="3969"/>
        <w:tab w:val="left" w:pos="4649"/>
      </w:tabs>
      <w:snapToGrid/>
      <w:spacing w:after="110" w:line="220" w:lineRule="exact"/>
      <w:outlineLvl w:val="0"/>
    </w:pPr>
    <w:rPr>
      <w:rFonts w:ascii="Arial" w:hAnsi="Arial"/>
      <w:sz w:val="18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A3"/>
    <w:rPr>
      <w:rFonts w:ascii="Segoe UI" w:eastAsia="Times New Roman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23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1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15A"/>
    <w:rPr>
      <w:rFonts w:ascii="New Century Schoolbook" w:eastAsia="Times New Roman" w:hAnsi="New Century Schoolbook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2020-04-22T05:26:00Z</dcterms:created>
  <dcterms:modified xsi:type="dcterms:W3CDTF">2020-04-22T05:26:00Z</dcterms:modified>
</cp:coreProperties>
</file>